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20B" w:rsidRDefault="009F420B" w:rsidP="00192C07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bookmarkStart w:id="0" w:name="_GoBack"/>
      <w:bookmarkEnd w:id="0"/>
    </w:p>
    <w:p w:rsidR="009F420B" w:rsidRDefault="009F420B" w:rsidP="00192C07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F420B" w:rsidRPr="006F26B3" w:rsidRDefault="009F420B" w:rsidP="006F26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6750" cy="8188523"/>
            <wp:effectExtent l="0" t="0" r="635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818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6B3" w:rsidRPr="006F26B3" w:rsidRDefault="009F420B" w:rsidP="006F26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6B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tbl>
      <w:tblPr>
        <w:tblW w:w="9791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1"/>
        <w:gridCol w:w="6806"/>
        <w:gridCol w:w="2414"/>
      </w:tblGrid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№</w:t>
            </w:r>
          </w:p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показатели доступности для инвалидов объекта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Удельный вес введенных с 1 июля 2016г. в эксплуатацию объектов (зданий, помещений), в которых предоставляются услуги в сфере образования, а также используемых для перевозки инвалидов транспортных средств, полностью соответствующих требованиям доступности для инвалидов.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Удельный вес существующих объектов, которые в результате проведения после 1 июля 2016 г. на них капитального ремонта, реконструкции, модернизации полностью соответствуют требованиям доступности для инвалидов объектов и услуг, от общего количества объектов, прошедших капитальный ремонт, реконструкцию, модернизацию.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Удельный вес существующих объектов, на которых до проведения капитального ремонта или реконструкции обеспечивается доступ инвалидов к месту предоставления услуги, предоставление необходимых услуг в дистанционном режиме, предоставление, когда это возможно, необходимых услуг по месту жительства инвалида, от общего количества объектов, на которых в настоящее время невозможно</w:t>
            </w:r>
            <w:r w:rsidR="00911BEA"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911BEA"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полностью обеспечить доступность с учетом потребностей инвалидов</w:t>
            </w:r>
            <w:proofErr w:type="gram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Удельный вес объектов, на которых обеспечиваются условия индивидуальной мобильности инвалидов и возможность для самостоятельного их передвижения по объекту, от общего количества объектов, на которых инвалидам предоставляются услуги, в том числе, на которых имеются:</w:t>
            </w:r>
            <w:proofErr w:type="gram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выделенные стоянки автотранспортных сре</w:t>
            </w:r>
            <w:proofErr w:type="gramStart"/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дств дл</w:t>
            </w:r>
            <w:proofErr w:type="gramEnd"/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 инвалидов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сменные кресла-коляски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адаптированные лифты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поручни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пандусы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подъемные платформы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раздвижные двери; доступные входные группы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доступные санитарно-гигиенические помещения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F26B3" w:rsidRPr="006F26B3" w:rsidTr="00911B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достаточная ширина дверных проемов в стенах, лестничных маршей, площадок.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Удельный вес объектов с надлежащим размещением оборудования и носителей информации, необходимых для обеспечения беспрепятственного доступа к объектам (местам предоставления услуг) с учетом ограничений жизнедеятельности инвалида, а также надписей, знаков и иной текстовой и графической информации, выполненной </w:t>
            </w:r>
            <w:proofErr w:type="spellStart"/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рельефно</w:t>
            </w: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точечным</w:t>
            </w:r>
            <w:proofErr w:type="spellEnd"/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шрифтом Брайля и на контрастном фоне, от общего количества объектов, на которых инвалидам предоставляются услуги в сфере образования.</w:t>
            </w:r>
            <w:proofErr w:type="gram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Удельный вес объектов в сфере образования, имеющих утвержденные Паспорта доступности, от общего количества объектов, на которых предоставляются услуги в сфере образования.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</w:tbl>
    <w:p w:rsidR="006F26B3" w:rsidRDefault="006F26B3"/>
    <w:p w:rsidR="006F26B3" w:rsidRPr="006F26B3" w:rsidRDefault="006F26B3" w:rsidP="006F26B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6F26B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Оценка соответствия уровня доступности для инвалидов предоставляемых услуг и имеющихся недостатков в обеспечении условий их доступности для инвалидов с использованием показателей</w:t>
      </w:r>
    </w:p>
    <w:p w:rsidR="006F26B3" w:rsidRPr="006F26B3" w:rsidRDefault="006F26B3" w:rsidP="006F26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F26B3">
        <w:rPr>
          <w:rFonts w:ascii="Times New Roman" w:eastAsia="Times New Roman" w:hAnsi="Times New Roman" w:cs="Times New Roman"/>
          <w:color w:val="000000"/>
          <w:lang w:eastAsia="ru-RU"/>
        </w:rPr>
        <w:t>(п.12 порядка обеспечения условий доступности для инвалидов объектов и предоставляемых услуг в сфере образования, а также оказания им при этом необходимой</w:t>
      </w:r>
      <w:proofErr w:type="gramEnd"/>
    </w:p>
    <w:p w:rsidR="006F26B3" w:rsidRDefault="006F26B3" w:rsidP="006F26B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F26B3">
        <w:rPr>
          <w:rFonts w:ascii="Times New Roman" w:eastAsia="Times New Roman" w:hAnsi="Times New Roman" w:cs="Times New Roman"/>
          <w:color w:val="000000"/>
          <w:lang w:eastAsia="ru-RU"/>
        </w:rPr>
        <w:t xml:space="preserve">помощи </w:t>
      </w:r>
      <w:r w:rsidRPr="006F26B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от 9 ноября 2015г. №1309</w:t>
      </w:r>
      <w:r w:rsidRPr="006F26B3">
        <w:rPr>
          <w:rFonts w:ascii="Times New Roman" w:eastAsia="Times New Roman" w:hAnsi="Times New Roman" w:cs="Times New Roman"/>
          <w:color w:val="000000"/>
          <w:lang w:eastAsia="ru-RU"/>
        </w:rPr>
        <w:t>)</w:t>
      </w:r>
    </w:p>
    <w:p w:rsidR="006F26B3" w:rsidRPr="006F26B3" w:rsidRDefault="006F26B3" w:rsidP="006F26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91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1"/>
        <w:gridCol w:w="6806"/>
        <w:gridCol w:w="2414"/>
      </w:tblGrid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Удельный вес объектов, в которых одно из помещений, предназначенных для проведения массовых мероприятий, оборудовано индукционной петлей и звукоусиливающей аппаратурой, от общего количества объектов, на которых инвалидам предоставляются услуги </w:t>
            </w:r>
            <w:proofErr w:type="gramStart"/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сфере образования.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Удельный вес услуг в сфере образования, предоставляемых с использованием русского жестового языка, допуска </w:t>
            </w:r>
            <w:proofErr w:type="spellStart"/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сурдопереводчика</w:t>
            </w:r>
            <w:proofErr w:type="spellEnd"/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</w:t>
            </w:r>
            <w:proofErr w:type="spellStart"/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тифлосурдопереводчика</w:t>
            </w:r>
            <w:proofErr w:type="spellEnd"/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от общего количества предоставляемых услуг в сфере образования.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9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работников, прошедших инструктирование или обучение для работы с инвалидами по вопросам, связанным с обеспечением доступности для инвалидов объектов и услуг в сфере образования в соответствии с законодательством Российской Федерации и законодательством субъектов Российской Федерации, от общего числа работников органов и организаций, предоставляющих услуги в сфере образования.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Удельный вес услуг в сфере образования, предоставляемых инвалидам с сопровождением ассистента - помощника, от общего количества предоставляемых услуг в сфере образования.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удельный вес услуг в сфере образования, предоставляемых инвалидам с сопровождением </w:t>
            </w:r>
            <w:proofErr w:type="spellStart"/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тьютора</w:t>
            </w:r>
            <w:proofErr w:type="spellEnd"/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от общего количества предоставляемых услуг в сфере образования.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педагогических работников образовательной организации, имеющих образование и (или) квалификацию, позволяющие осуществлять </w:t>
            </w:r>
            <w:proofErr w:type="gramStart"/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обучение</w:t>
            </w:r>
            <w:proofErr w:type="gramEnd"/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адаптированным образовательным программам, от общего числа педагогических работников образовательной организации.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детей-инвалидов в возрасте от 5 до 18 лет, получающих дополнительное образование, от общего числа детей-инвалидов данного возраста.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детей-инвалидов в возрасте от 1,5 до 7 лет, охваченных дошкольным образованием, от общего числа детей-инвалидов данного возраста.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детей-инвалидов, которым созданы условия для получения качественного общего образования, от общего числа детей-инвалидов школьного возраста.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Удельный вес органов и организаций, предоставляющих услуги в сфере образования, официальный сайт которых адаптирован для лиц с нарушением зрения (слабовидящих).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0,98</w:t>
            </w: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сурдопереводчика</w:t>
            </w:r>
            <w:proofErr w:type="spellEnd"/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тифлопереводчика</w:t>
            </w:r>
            <w:proofErr w:type="spellEnd"/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с целью обеспечения предоставления услуг </w:t>
            </w:r>
            <w:proofErr w:type="spellStart"/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тьютора</w:t>
            </w:r>
            <w:proofErr w:type="spellEnd"/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Устройство стоянки автотранспортных сре</w:t>
            </w:r>
            <w:proofErr w:type="gramStart"/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дств дл</w:t>
            </w:r>
            <w:proofErr w:type="gramEnd"/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 инвалидов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2026г.</w:t>
            </w: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Приобретение сменных кресел-колясок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2026г.</w:t>
            </w: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Установка поручней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2025г.</w:t>
            </w: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Установка раздвижных дверей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2027г.</w:t>
            </w: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дублирования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2025г.</w:t>
            </w:r>
          </w:p>
        </w:tc>
      </w:tr>
      <w:tr w:rsidR="006F26B3" w:rsidRPr="006F26B3" w:rsidTr="006F2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6B3" w:rsidRPr="006F26B3" w:rsidRDefault="006F26B3" w:rsidP="006F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дублирования необходимой для инвалидов по слуху звуковой информации зрительной информацией.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6B3" w:rsidRPr="006F26B3" w:rsidRDefault="006F26B3" w:rsidP="006F26B3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6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2025г.</w:t>
            </w:r>
          </w:p>
        </w:tc>
      </w:tr>
    </w:tbl>
    <w:p w:rsidR="00FF3890" w:rsidRPr="006F26B3" w:rsidRDefault="00FF3890" w:rsidP="006F26B3">
      <w:pPr>
        <w:ind w:firstLine="708"/>
      </w:pPr>
    </w:p>
    <w:sectPr w:rsidR="00FF3890" w:rsidRPr="006F26B3" w:rsidSect="009F420B">
      <w:headerReference w:type="default" r:id="rId9"/>
      <w:pgSz w:w="11909" w:h="16834"/>
      <w:pgMar w:top="1440" w:right="1419" w:bottom="1440" w:left="1440" w:header="0" w:footer="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A19" w:rsidRDefault="00FE1A19" w:rsidP="006F26B3">
      <w:pPr>
        <w:spacing w:after="0" w:line="240" w:lineRule="auto"/>
      </w:pPr>
      <w:r>
        <w:separator/>
      </w:r>
    </w:p>
  </w:endnote>
  <w:endnote w:type="continuationSeparator" w:id="0">
    <w:p w:rsidR="00FE1A19" w:rsidRDefault="00FE1A19" w:rsidP="006F2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A19" w:rsidRDefault="00FE1A19" w:rsidP="006F26B3">
      <w:pPr>
        <w:spacing w:after="0" w:line="240" w:lineRule="auto"/>
      </w:pPr>
      <w:r>
        <w:separator/>
      </w:r>
    </w:p>
  </w:footnote>
  <w:footnote w:type="continuationSeparator" w:id="0">
    <w:p w:rsidR="00FE1A19" w:rsidRDefault="00FE1A19" w:rsidP="006F26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C07" w:rsidRDefault="00192C07">
    <w:pPr>
      <w:pStyle w:val="a3"/>
    </w:pPr>
  </w:p>
  <w:p w:rsidR="00192C07" w:rsidRDefault="00192C0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323338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323338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323338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323338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323338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323338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323338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323338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323338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23338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23338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23338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23338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23338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23338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23338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23338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23338"/>
        <w:spacing w:val="0"/>
        <w:w w:val="100"/>
        <w:position w:val="0"/>
        <w:sz w:val="22"/>
        <w:szCs w:val="22"/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E84"/>
    <w:rsid w:val="000C1022"/>
    <w:rsid w:val="00192C07"/>
    <w:rsid w:val="00214F80"/>
    <w:rsid w:val="00257E84"/>
    <w:rsid w:val="006F26B3"/>
    <w:rsid w:val="007A3453"/>
    <w:rsid w:val="00890F73"/>
    <w:rsid w:val="00911BEA"/>
    <w:rsid w:val="00972FAA"/>
    <w:rsid w:val="00974C0C"/>
    <w:rsid w:val="009F420B"/>
    <w:rsid w:val="00FE1A19"/>
    <w:rsid w:val="00FF3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26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F26B3"/>
  </w:style>
  <w:style w:type="paragraph" w:styleId="a5">
    <w:name w:val="footer"/>
    <w:basedOn w:val="a"/>
    <w:link w:val="a6"/>
    <w:uiPriority w:val="99"/>
    <w:unhideWhenUsed/>
    <w:rsid w:val="006F26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26B3"/>
  </w:style>
  <w:style w:type="paragraph" w:styleId="a7">
    <w:name w:val="Balloon Text"/>
    <w:basedOn w:val="a"/>
    <w:link w:val="a8"/>
    <w:uiPriority w:val="99"/>
    <w:semiHidden/>
    <w:unhideWhenUsed/>
    <w:rsid w:val="000C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10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26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F26B3"/>
  </w:style>
  <w:style w:type="paragraph" w:styleId="a5">
    <w:name w:val="footer"/>
    <w:basedOn w:val="a"/>
    <w:link w:val="a6"/>
    <w:uiPriority w:val="99"/>
    <w:unhideWhenUsed/>
    <w:rsid w:val="006F26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26B3"/>
  </w:style>
  <w:style w:type="paragraph" w:styleId="a7">
    <w:name w:val="Balloon Text"/>
    <w:basedOn w:val="a"/>
    <w:link w:val="a8"/>
    <w:uiPriority w:val="99"/>
    <w:semiHidden/>
    <w:unhideWhenUsed/>
    <w:rsid w:val="000C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10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881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2020-08-12T11:40:00Z</cp:lastPrinted>
  <dcterms:created xsi:type="dcterms:W3CDTF">2020-08-12T12:08:00Z</dcterms:created>
  <dcterms:modified xsi:type="dcterms:W3CDTF">2020-08-12T12:29:00Z</dcterms:modified>
</cp:coreProperties>
</file>